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FF" w:rsidRDefault="000438FF" w:rsidP="000438FF">
      <w:pPr>
        <w:jc w:val="right"/>
      </w:pPr>
      <w:r>
        <w:t>Name: ___________________________</w:t>
      </w:r>
    </w:p>
    <w:p w:rsidR="004C3074" w:rsidRDefault="00A040F5" w:rsidP="00A040F5">
      <w:pPr>
        <w:jc w:val="center"/>
      </w:pPr>
      <w:r>
        <w:t>Punnett Squares</w:t>
      </w:r>
    </w:p>
    <w:p w:rsidR="00A040F5" w:rsidRDefault="00A040F5" w:rsidP="00A040F5">
      <w:pPr>
        <w:jc w:val="center"/>
      </w:pPr>
      <w:r>
        <w:t xml:space="preserve">A Punnett square is a probability tool used to show the 4 </w:t>
      </w:r>
      <w:r w:rsidR="00B5481F">
        <w:t>possible offspring of a genetic cross.  A single trait cross shows possibilities of the genetic combinations of 4 alleles –</w:t>
      </w:r>
      <w:r w:rsidR="00CE008C">
        <w:t xml:space="preserve"> 2 alleles </w:t>
      </w:r>
      <w:r w:rsidR="00B5481F">
        <w:t>from each parent.</w:t>
      </w:r>
      <w:r>
        <w:t xml:space="preserve"> </w:t>
      </w:r>
    </w:p>
    <w:p w:rsidR="00A040F5" w:rsidRDefault="00A040F5" w:rsidP="00A040F5">
      <w:pPr>
        <w:jc w:val="center"/>
      </w:pPr>
    </w:p>
    <w:p w:rsidR="00A040F5" w:rsidRDefault="00A040F5" w:rsidP="00A040F5">
      <w:pPr>
        <w:jc w:val="center"/>
      </w:pPr>
      <w:r>
        <w:t>In this example T = Tall allele and t = the short allele.</w:t>
      </w:r>
    </w:p>
    <w:p w:rsidR="00A040F5" w:rsidRDefault="00A040F5" w:rsidP="00A040F5">
      <w:pPr>
        <w:jc w:val="center"/>
      </w:pPr>
    </w:p>
    <w:p w:rsidR="00A040F5" w:rsidRDefault="00A040F5" w:rsidP="00A040F5">
      <w:pPr>
        <w:jc w:val="center"/>
      </w:pPr>
      <w:r>
        <w:t>TT = dominant tall individual (Genotype = TT; Phenotype = tall)</w:t>
      </w:r>
    </w:p>
    <w:p w:rsidR="00A040F5" w:rsidRDefault="00A040F5" w:rsidP="00A040F5">
      <w:pPr>
        <w:jc w:val="center"/>
      </w:pPr>
      <w:r>
        <w:t xml:space="preserve">Tt = </w:t>
      </w:r>
      <w:r w:rsidR="00B5481F">
        <w:t>hybrid tall</w:t>
      </w:r>
      <w:r>
        <w:t xml:space="preserve"> individual (Genotype = Tt; Phenotype = tall)</w:t>
      </w:r>
    </w:p>
    <w:p w:rsidR="00A040F5" w:rsidRDefault="00A040F5" w:rsidP="00A040F5">
      <w:pPr>
        <w:jc w:val="center"/>
      </w:pPr>
      <w:proofErr w:type="spellStart"/>
      <w:r>
        <w:t>tt</w:t>
      </w:r>
      <w:proofErr w:type="spellEnd"/>
      <w:r>
        <w:t xml:space="preserve"> = recessive short individual (Genotype = </w:t>
      </w:r>
      <w:proofErr w:type="spellStart"/>
      <w:r>
        <w:t>tt</w:t>
      </w:r>
      <w:proofErr w:type="spellEnd"/>
      <w:r>
        <w:t>; Phenotype = short)</w:t>
      </w:r>
    </w:p>
    <w:p w:rsidR="00A040F5" w:rsidRDefault="00A040F5" w:rsidP="00A040F5">
      <w:pPr>
        <w:jc w:val="center"/>
      </w:pPr>
    </w:p>
    <w:p w:rsidR="00A040F5" w:rsidRDefault="00A040F5" w:rsidP="00A040F5">
      <w:pPr>
        <w:jc w:val="center"/>
      </w:pPr>
      <w:r>
        <w:t>Using the Punnett Squares below, cross the two individuals and show the resulting Genotype and Phenotype ratios</w:t>
      </w:r>
      <w:r w:rsidR="00CE008C">
        <w:t xml:space="preserve"> for the possible offspring</w:t>
      </w:r>
      <w:r>
        <w:t>.</w:t>
      </w:r>
    </w:p>
    <w:p w:rsidR="005416BE" w:rsidRDefault="005416BE" w:rsidP="00A040F5">
      <w:pPr>
        <w:rPr>
          <w:b/>
          <w:sz w:val="40"/>
        </w:rPr>
      </w:pPr>
    </w:p>
    <w:tbl>
      <w:tblPr>
        <w:tblStyle w:val="TableGrid"/>
        <w:tblpPr w:leftFromText="180" w:rightFromText="180" w:vertAnchor="text" w:horzAnchor="page" w:tblpX="6841" w:tblpY="370"/>
        <w:tblW w:w="0" w:type="auto"/>
        <w:tblLook w:val="04A0" w:firstRow="1" w:lastRow="0" w:firstColumn="1" w:lastColumn="0" w:noHBand="0" w:noVBand="1"/>
      </w:tblPr>
      <w:tblGrid>
        <w:gridCol w:w="693"/>
        <w:gridCol w:w="1408"/>
        <w:gridCol w:w="1408"/>
      </w:tblGrid>
      <w:tr w:rsidR="00CE008C" w:rsidTr="00CE008C">
        <w:trPr>
          <w:trHeight w:val="45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08C" w:rsidRPr="00A040F5" w:rsidRDefault="00CE008C" w:rsidP="00CE008C">
            <w:pPr>
              <w:rPr>
                <w:b/>
                <w:sz w:val="40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CE008C" w:rsidRDefault="00CE008C" w:rsidP="00CE008C">
            <w:pPr>
              <w:jc w:val="center"/>
            </w:pPr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CE008C" w:rsidRDefault="00CE008C" w:rsidP="00CE008C">
            <w:pPr>
              <w:ind w:left="720" w:hanging="720"/>
              <w:jc w:val="center"/>
            </w:pPr>
            <w:r>
              <w:rPr>
                <w:b/>
                <w:sz w:val="40"/>
              </w:rPr>
              <w:t>t</w:t>
            </w:r>
          </w:p>
        </w:tc>
      </w:tr>
      <w:tr w:rsidR="00CE008C" w:rsidTr="00CE008C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CE008C" w:rsidRDefault="00CE008C" w:rsidP="00CE008C"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CE008C" w:rsidRDefault="00CE008C" w:rsidP="00CE008C"/>
        </w:tc>
        <w:tc>
          <w:tcPr>
            <w:tcW w:w="1408" w:type="dxa"/>
          </w:tcPr>
          <w:p w:rsidR="00CE008C" w:rsidRDefault="00CE008C" w:rsidP="00CE008C"/>
        </w:tc>
      </w:tr>
      <w:tr w:rsidR="00CE008C" w:rsidTr="00CE008C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CE008C" w:rsidRDefault="00CE008C" w:rsidP="00CE008C">
            <w:r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CE008C" w:rsidRDefault="00CE008C" w:rsidP="00CE008C"/>
        </w:tc>
        <w:tc>
          <w:tcPr>
            <w:tcW w:w="1408" w:type="dxa"/>
          </w:tcPr>
          <w:p w:rsidR="00CE008C" w:rsidRDefault="00CE008C" w:rsidP="00CE008C"/>
        </w:tc>
      </w:tr>
    </w:tbl>
    <w:p w:rsidR="00A040F5" w:rsidRDefault="00A040F5" w:rsidP="00A040F5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416BE">
        <w:rPr>
          <w:b/>
          <w:sz w:val="40"/>
        </w:rPr>
        <w:t xml:space="preserve">        </w:t>
      </w:r>
      <w:r>
        <w:rPr>
          <w:b/>
          <w:sz w:val="40"/>
        </w:rPr>
        <w:t xml:space="preserve">  </w:t>
      </w:r>
      <w:r w:rsidR="005416BE">
        <w:rPr>
          <w:b/>
          <w:sz w:val="40"/>
        </w:rPr>
        <w:t xml:space="preserve">         </w:t>
      </w:r>
    </w:p>
    <w:tbl>
      <w:tblPr>
        <w:tblStyle w:val="TableGrid"/>
        <w:tblpPr w:leftFromText="180" w:rightFromText="180" w:vertAnchor="text" w:horzAnchor="page" w:tblpX="1366" w:tblpY="-66"/>
        <w:tblW w:w="0" w:type="auto"/>
        <w:tblLook w:val="04A0" w:firstRow="1" w:lastRow="0" w:firstColumn="1" w:lastColumn="0" w:noHBand="0" w:noVBand="1"/>
      </w:tblPr>
      <w:tblGrid>
        <w:gridCol w:w="693"/>
        <w:gridCol w:w="1408"/>
        <w:gridCol w:w="1408"/>
      </w:tblGrid>
      <w:tr w:rsidR="005416BE" w:rsidTr="005416BE">
        <w:trPr>
          <w:trHeight w:val="45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6BE" w:rsidRPr="00A040F5" w:rsidRDefault="005416BE" w:rsidP="005416BE">
            <w:pPr>
              <w:rPr>
                <w:b/>
                <w:sz w:val="40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5416BE" w:rsidRDefault="005416BE" w:rsidP="005416BE">
            <w:pPr>
              <w:jc w:val="center"/>
            </w:pPr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5416BE" w:rsidRDefault="005416BE" w:rsidP="005416BE">
            <w:pPr>
              <w:ind w:left="720" w:hanging="720"/>
              <w:jc w:val="center"/>
            </w:pPr>
            <w:r w:rsidRPr="00A040F5">
              <w:rPr>
                <w:b/>
                <w:sz w:val="40"/>
              </w:rPr>
              <w:t>T</w:t>
            </w:r>
          </w:p>
        </w:tc>
      </w:tr>
      <w:tr w:rsidR="005416BE" w:rsidTr="005416BE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5416BE" w:rsidRDefault="005416BE" w:rsidP="005416BE"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5416BE" w:rsidRDefault="005416BE" w:rsidP="005416BE"/>
        </w:tc>
        <w:tc>
          <w:tcPr>
            <w:tcW w:w="1408" w:type="dxa"/>
          </w:tcPr>
          <w:p w:rsidR="005416BE" w:rsidRDefault="005416BE" w:rsidP="005416BE"/>
        </w:tc>
      </w:tr>
      <w:tr w:rsidR="005416BE" w:rsidTr="005416BE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5416BE" w:rsidRDefault="005416BE" w:rsidP="005416BE"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5416BE" w:rsidRDefault="005416BE" w:rsidP="005416BE"/>
        </w:tc>
        <w:tc>
          <w:tcPr>
            <w:tcW w:w="1408" w:type="dxa"/>
          </w:tcPr>
          <w:p w:rsidR="005416BE" w:rsidRDefault="005416BE" w:rsidP="005416BE"/>
        </w:tc>
      </w:tr>
    </w:tbl>
    <w:p w:rsidR="005416BE" w:rsidRDefault="005416BE" w:rsidP="00A040F5">
      <w:pPr>
        <w:rPr>
          <w:b/>
          <w:sz w:val="40"/>
        </w:rPr>
      </w:pPr>
    </w:p>
    <w:p w:rsidR="005416BE" w:rsidRDefault="005416BE" w:rsidP="00A040F5">
      <w:pPr>
        <w:rPr>
          <w:b/>
          <w:sz w:val="40"/>
        </w:rPr>
      </w:pPr>
    </w:p>
    <w:p w:rsidR="005416BE" w:rsidRDefault="005416BE" w:rsidP="00A040F5">
      <w:pPr>
        <w:rPr>
          <w:b/>
          <w:sz w:val="40"/>
        </w:rPr>
      </w:pPr>
    </w:p>
    <w:p w:rsidR="005416BE" w:rsidRPr="00A040F5" w:rsidRDefault="005416BE" w:rsidP="00A040F5">
      <w:pPr>
        <w:rPr>
          <w:b/>
        </w:rPr>
      </w:pPr>
    </w:p>
    <w:p w:rsidR="00A040F5" w:rsidRDefault="00A040F5" w:rsidP="00A040F5">
      <w:pPr>
        <w:rPr>
          <w:b/>
        </w:rPr>
      </w:pPr>
    </w:p>
    <w:p w:rsidR="005416BE" w:rsidRPr="00A040F5" w:rsidRDefault="005416BE" w:rsidP="00A040F5">
      <w:pPr>
        <w:rPr>
          <w:b/>
        </w:rPr>
      </w:pPr>
    </w:p>
    <w:p w:rsidR="00A040F5" w:rsidRDefault="00A040F5" w:rsidP="00A040F5"/>
    <w:p w:rsidR="00A040F5" w:rsidRDefault="00A040F5" w:rsidP="00A040F5"/>
    <w:tbl>
      <w:tblPr>
        <w:tblStyle w:val="TableGrid"/>
        <w:tblpPr w:leftFromText="180" w:rightFromText="180" w:vertAnchor="text" w:horzAnchor="page" w:tblpX="1486" w:tblpY="1749"/>
        <w:tblW w:w="0" w:type="auto"/>
        <w:tblLook w:val="04A0" w:firstRow="1" w:lastRow="0" w:firstColumn="1" w:lastColumn="0" w:noHBand="0" w:noVBand="1"/>
      </w:tblPr>
      <w:tblGrid>
        <w:gridCol w:w="693"/>
        <w:gridCol w:w="1408"/>
        <w:gridCol w:w="1408"/>
      </w:tblGrid>
      <w:tr w:rsidR="00C63773" w:rsidTr="00C63773">
        <w:trPr>
          <w:trHeight w:val="45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73" w:rsidRPr="00A040F5" w:rsidRDefault="00C63773" w:rsidP="00C63773">
            <w:pPr>
              <w:rPr>
                <w:b/>
                <w:sz w:val="40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C63773" w:rsidRDefault="00C63773" w:rsidP="00C63773">
            <w:pPr>
              <w:jc w:val="center"/>
            </w:pPr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C63773" w:rsidRDefault="00C63773" w:rsidP="00C63773">
            <w:pPr>
              <w:ind w:left="720" w:hanging="720"/>
              <w:jc w:val="center"/>
            </w:pPr>
            <w:r w:rsidRPr="00A040F5">
              <w:rPr>
                <w:b/>
                <w:sz w:val="40"/>
              </w:rPr>
              <w:t>T</w:t>
            </w:r>
          </w:p>
        </w:tc>
      </w:tr>
      <w:tr w:rsidR="00C63773" w:rsidTr="00C63773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C63773" w:rsidRDefault="00C63773" w:rsidP="00C63773"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C63773" w:rsidRDefault="00C63773" w:rsidP="00C63773"/>
        </w:tc>
        <w:tc>
          <w:tcPr>
            <w:tcW w:w="1408" w:type="dxa"/>
          </w:tcPr>
          <w:p w:rsidR="00C63773" w:rsidRDefault="00C63773" w:rsidP="00C63773"/>
        </w:tc>
      </w:tr>
      <w:tr w:rsidR="00C63773" w:rsidTr="00C63773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C63773" w:rsidRDefault="00C63773" w:rsidP="00C63773">
            <w:r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C63773" w:rsidRDefault="00C63773" w:rsidP="00C63773"/>
          <w:p w:rsidR="00C63773" w:rsidRDefault="00C63773" w:rsidP="00C63773"/>
          <w:p w:rsidR="00C63773" w:rsidRDefault="00C63773" w:rsidP="00C63773"/>
        </w:tc>
        <w:tc>
          <w:tcPr>
            <w:tcW w:w="1408" w:type="dxa"/>
          </w:tcPr>
          <w:p w:rsidR="00C63773" w:rsidRDefault="00C63773" w:rsidP="00C63773"/>
        </w:tc>
      </w:tr>
    </w:tbl>
    <w:p w:rsidR="00C63773" w:rsidRDefault="00C63773" w:rsidP="00A040F5">
      <w:r>
        <w:t>Both parents are dominant</w:t>
      </w:r>
      <w:r w:rsidR="00B5481F">
        <w:t xml:space="preserve"> tall.</w:t>
      </w:r>
      <w:r w:rsidR="00B5481F">
        <w:tab/>
      </w:r>
      <w:r w:rsidR="00B5481F">
        <w:tab/>
      </w:r>
      <w:r w:rsidR="00B5481F">
        <w:tab/>
      </w:r>
      <w:r w:rsidR="00B5481F">
        <w:tab/>
        <w:t>Both parents are</w:t>
      </w:r>
      <w:r>
        <w:t xml:space="preserve"> hybrids.</w:t>
      </w:r>
    </w:p>
    <w:p w:rsidR="00C63773" w:rsidRDefault="00C63773" w:rsidP="00A040F5"/>
    <w:p w:rsidR="00C63773" w:rsidRDefault="00C63773" w:rsidP="00A040F5">
      <w:r>
        <w:t>Genotype Ratio: ____________________________</w:t>
      </w:r>
      <w:r>
        <w:tab/>
      </w:r>
      <w:r>
        <w:tab/>
        <w:t>Genotype Ratio: ____________________________</w:t>
      </w:r>
    </w:p>
    <w:p w:rsidR="00C63773" w:rsidRDefault="00C63773" w:rsidP="00A040F5"/>
    <w:p w:rsidR="00C63773" w:rsidRDefault="00C63773" w:rsidP="00C63773">
      <w:r>
        <w:t>Phenotype Ratio: ___________________________</w:t>
      </w:r>
      <w:r>
        <w:tab/>
      </w:r>
      <w:r>
        <w:tab/>
        <w:t>Phenotype Ratio: ___________________________</w:t>
      </w:r>
    </w:p>
    <w:p w:rsidR="00C63773" w:rsidRDefault="00C63773" w:rsidP="00A040F5"/>
    <w:tbl>
      <w:tblPr>
        <w:tblStyle w:val="TableGrid"/>
        <w:tblpPr w:leftFromText="180" w:rightFromText="180" w:vertAnchor="text" w:horzAnchor="page" w:tblpX="6811" w:tblpY="99"/>
        <w:tblW w:w="0" w:type="auto"/>
        <w:tblLook w:val="04A0" w:firstRow="1" w:lastRow="0" w:firstColumn="1" w:lastColumn="0" w:noHBand="0" w:noVBand="1"/>
      </w:tblPr>
      <w:tblGrid>
        <w:gridCol w:w="693"/>
        <w:gridCol w:w="1408"/>
        <w:gridCol w:w="1408"/>
      </w:tblGrid>
      <w:tr w:rsidR="00CE008C" w:rsidTr="00CE008C">
        <w:trPr>
          <w:trHeight w:val="45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08C" w:rsidRPr="00A040F5" w:rsidRDefault="00CE008C" w:rsidP="00CE008C">
            <w:pPr>
              <w:rPr>
                <w:b/>
                <w:sz w:val="40"/>
              </w:rPr>
            </w:pP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CE008C" w:rsidRDefault="00CE008C" w:rsidP="00CE008C">
            <w:pPr>
              <w:jc w:val="center"/>
            </w:pPr>
            <w:r w:rsidRPr="00A040F5">
              <w:rPr>
                <w:b/>
                <w:sz w:val="40"/>
              </w:rPr>
              <w:t>T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CE008C" w:rsidRDefault="00CE008C" w:rsidP="00CE008C">
            <w:pPr>
              <w:ind w:left="720" w:hanging="720"/>
              <w:jc w:val="center"/>
            </w:pPr>
            <w:r>
              <w:rPr>
                <w:b/>
                <w:sz w:val="40"/>
              </w:rPr>
              <w:t>t</w:t>
            </w:r>
          </w:p>
        </w:tc>
      </w:tr>
      <w:tr w:rsidR="00CE008C" w:rsidTr="00CE008C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CE008C" w:rsidRDefault="00CE008C" w:rsidP="00CE008C">
            <w:r>
              <w:rPr>
                <w:b/>
                <w:sz w:val="40"/>
              </w:rPr>
              <w:lastRenderedPageBreak/>
              <w:t>t</w:t>
            </w:r>
          </w:p>
        </w:tc>
        <w:tc>
          <w:tcPr>
            <w:tcW w:w="1408" w:type="dxa"/>
          </w:tcPr>
          <w:p w:rsidR="00CE008C" w:rsidRDefault="00CE008C" w:rsidP="00CE008C"/>
        </w:tc>
        <w:tc>
          <w:tcPr>
            <w:tcW w:w="1408" w:type="dxa"/>
          </w:tcPr>
          <w:p w:rsidR="00CE008C" w:rsidRDefault="00CE008C" w:rsidP="00CE008C"/>
        </w:tc>
      </w:tr>
      <w:tr w:rsidR="00CE008C" w:rsidTr="00CE008C">
        <w:trPr>
          <w:trHeight w:val="1099"/>
        </w:trPr>
        <w:tc>
          <w:tcPr>
            <w:tcW w:w="693" w:type="dxa"/>
            <w:tcBorders>
              <w:top w:val="nil"/>
              <w:left w:val="nil"/>
              <w:bottom w:val="nil"/>
            </w:tcBorders>
            <w:vAlign w:val="center"/>
          </w:tcPr>
          <w:p w:rsidR="00CE008C" w:rsidRDefault="00CE008C" w:rsidP="00CE008C">
            <w:r>
              <w:rPr>
                <w:b/>
                <w:sz w:val="40"/>
              </w:rPr>
              <w:t>t</w:t>
            </w:r>
          </w:p>
        </w:tc>
        <w:tc>
          <w:tcPr>
            <w:tcW w:w="1408" w:type="dxa"/>
          </w:tcPr>
          <w:p w:rsidR="00CE008C" w:rsidRDefault="00CE008C" w:rsidP="00CE008C"/>
        </w:tc>
        <w:tc>
          <w:tcPr>
            <w:tcW w:w="1408" w:type="dxa"/>
          </w:tcPr>
          <w:p w:rsidR="00CE008C" w:rsidRDefault="00CE008C" w:rsidP="00CE008C"/>
        </w:tc>
      </w:tr>
    </w:tbl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/>
    <w:p w:rsidR="00C63773" w:rsidRDefault="00C63773" w:rsidP="00A040F5">
      <w:r>
        <w:t xml:space="preserve">One parent is dominant tall, one is </w:t>
      </w:r>
      <w:r w:rsidR="00B5481F">
        <w:t>hybrid</w:t>
      </w:r>
      <w:r>
        <w:t>.</w:t>
      </w:r>
      <w:r>
        <w:tab/>
      </w:r>
      <w:r>
        <w:tab/>
        <w:t xml:space="preserve">    </w:t>
      </w:r>
      <w:r>
        <w:tab/>
        <w:t xml:space="preserve">One parent is </w:t>
      </w:r>
      <w:r w:rsidR="00B5481F">
        <w:t>hybrid</w:t>
      </w:r>
      <w:r>
        <w:t>, one is recessive short</w:t>
      </w:r>
    </w:p>
    <w:p w:rsidR="00C63773" w:rsidRDefault="00C63773" w:rsidP="00A040F5"/>
    <w:p w:rsidR="00C63773" w:rsidRDefault="00C63773" w:rsidP="00C63773">
      <w:r>
        <w:t>Genotype Ratio: ____________________________</w:t>
      </w:r>
      <w:r>
        <w:tab/>
      </w:r>
      <w:r>
        <w:tab/>
        <w:t>Genotype Ratio: ____________________________</w:t>
      </w:r>
    </w:p>
    <w:p w:rsidR="00C63773" w:rsidRDefault="00C63773" w:rsidP="00C63773"/>
    <w:p w:rsidR="005416BE" w:rsidRDefault="00C63773" w:rsidP="00A040F5">
      <w:r>
        <w:t>Phenotype Ratio: ___________________________</w:t>
      </w:r>
      <w:r>
        <w:tab/>
      </w:r>
      <w:r>
        <w:tab/>
        <w:t>Phenotype Ratio: ___________________________</w:t>
      </w:r>
    </w:p>
    <w:p w:rsidR="00ED7976" w:rsidRDefault="00ED7976" w:rsidP="00A040F5"/>
    <w:p w:rsidR="00ED7976" w:rsidRDefault="00ED7976" w:rsidP="00A040F5"/>
    <w:p w:rsidR="00ED7976" w:rsidRDefault="00ED7976" w:rsidP="00A040F5">
      <w:bookmarkStart w:id="0" w:name="_GoBack"/>
      <w:bookmarkEnd w:id="0"/>
    </w:p>
    <w:p w:rsidR="00ED7976" w:rsidRDefault="00ED7976" w:rsidP="00A040F5">
      <w:r>
        <w:t>New Terminology</w:t>
      </w:r>
    </w:p>
    <w:p w:rsidR="00ED7976" w:rsidRDefault="00ED7976" w:rsidP="00ED7976">
      <w:pPr>
        <w:spacing w:line="360" w:lineRule="auto"/>
      </w:pPr>
    </w:p>
    <w:p w:rsidR="00ED7976" w:rsidRDefault="00ED7976" w:rsidP="00ED7976">
      <w:pPr>
        <w:pStyle w:val="ListParagraph"/>
        <w:numPr>
          <w:ilvl w:val="0"/>
          <w:numId w:val="2"/>
        </w:numPr>
        <w:spacing w:line="360" w:lineRule="auto"/>
      </w:pPr>
      <w:r>
        <w:t>Homozygous – refers to the same allele</w:t>
      </w:r>
    </w:p>
    <w:p w:rsidR="00ED7976" w:rsidRDefault="00ED7976" w:rsidP="00ED7976">
      <w:pPr>
        <w:pStyle w:val="ListParagraph"/>
        <w:numPr>
          <w:ilvl w:val="0"/>
          <w:numId w:val="2"/>
        </w:numPr>
        <w:spacing w:line="360" w:lineRule="auto"/>
      </w:pPr>
      <w:r>
        <w:t>Heterozygous – refers to two different alleles</w:t>
      </w:r>
    </w:p>
    <w:p w:rsidR="00ED7976" w:rsidRDefault="00ED7976" w:rsidP="00ED7976">
      <w:pPr>
        <w:pStyle w:val="ListParagraph"/>
        <w:numPr>
          <w:ilvl w:val="0"/>
          <w:numId w:val="2"/>
        </w:numPr>
        <w:spacing w:line="360" w:lineRule="auto"/>
      </w:pPr>
      <w:r>
        <w:t xml:space="preserve">TT and </w:t>
      </w:r>
      <w:proofErr w:type="spellStart"/>
      <w:r>
        <w:t>tt</w:t>
      </w:r>
      <w:proofErr w:type="spellEnd"/>
      <w:r>
        <w:t xml:space="preserve"> individuals are said to be Homozygous</w:t>
      </w:r>
    </w:p>
    <w:p w:rsidR="00ED7976" w:rsidRDefault="00ED7976" w:rsidP="00ED7976">
      <w:pPr>
        <w:pStyle w:val="ListParagraph"/>
        <w:numPr>
          <w:ilvl w:val="0"/>
          <w:numId w:val="2"/>
        </w:numPr>
        <w:spacing w:line="360" w:lineRule="auto"/>
      </w:pPr>
      <w:r>
        <w:t>Tt individuals are said to be Heterozygous</w:t>
      </w:r>
    </w:p>
    <w:p w:rsidR="00ED7976" w:rsidRDefault="00ED7976" w:rsidP="00A040F5"/>
    <w:p w:rsidR="00ED7976" w:rsidRPr="00ED7976" w:rsidRDefault="00ED7976" w:rsidP="00ED7976">
      <w:pPr>
        <w:autoSpaceDE w:val="0"/>
        <w:autoSpaceDN w:val="0"/>
        <w:adjustRightInd w:val="0"/>
        <w:rPr>
          <w:rFonts w:cs="TTE1E22330t00"/>
          <w:b/>
        </w:rPr>
      </w:pPr>
      <w:r w:rsidRPr="00ED7976">
        <w:rPr>
          <w:rFonts w:cs="TTE1E22330t00"/>
          <w:b/>
        </w:rPr>
        <w:t xml:space="preserve">Part A: Vocabulary </w:t>
      </w:r>
      <w:r w:rsidRPr="00ED7976">
        <w:rPr>
          <w:rFonts w:cs="TTE1E22330t00"/>
          <w:b/>
        </w:rPr>
        <w:t>practice</w:t>
      </w: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  <w:r w:rsidRPr="00407873">
        <w:rPr>
          <w:rFonts w:cs="TTE1E22330t00"/>
        </w:rPr>
        <w:t>Circle the choices that are examples of each of</w:t>
      </w:r>
      <w:r>
        <w:rPr>
          <w:rFonts w:cs="TTE1E22330t00"/>
        </w:rPr>
        <w:t xml:space="preserve"> </w:t>
      </w:r>
      <w:r w:rsidRPr="00407873">
        <w:rPr>
          <w:rFonts w:cs="TTE1E22330t00"/>
        </w:rPr>
        <w:t>those words.</w:t>
      </w:r>
    </w:p>
    <w:p w:rsidR="00ED7976" w:rsidRPr="00407873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spacing w:line="276" w:lineRule="auto"/>
        <w:rPr>
          <w:rFonts w:cs="Courier"/>
        </w:rPr>
      </w:pPr>
      <w:r>
        <w:rPr>
          <w:rFonts w:cs="TTE1E22330t00"/>
        </w:rPr>
        <w:t>1</w:t>
      </w:r>
      <w:r w:rsidRPr="00407873">
        <w:rPr>
          <w:rFonts w:cs="TTE1E22330t00"/>
        </w:rPr>
        <w:t xml:space="preserve">. </w:t>
      </w:r>
      <w:r w:rsidRPr="00407873">
        <w:rPr>
          <w:rFonts w:cs="TTE1E22330t00"/>
          <w:b/>
        </w:rPr>
        <w:t>Homozygous dominant</w:t>
      </w:r>
      <w:r>
        <w:rPr>
          <w:rFonts w:cs="TTE1E22330t00"/>
          <w:b/>
        </w:rPr>
        <w:tab/>
      </w:r>
      <w:r w:rsidRPr="00407873">
        <w:rPr>
          <w:rFonts w:cs="Courier"/>
        </w:rPr>
        <w:t xml:space="preserve">AA </w:t>
      </w:r>
      <w:r>
        <w:rPr>
          <w:rFonts w:cs="Courier"/>
        </w:rPr>
        <w:tab/>
      </w:r>
      <w:r w:rsidRPr="00407873">
        <w:rPr>
          <w:rFonts w:cs="Courier"/>
        </w:rPr>
        <w:t xml:space="preserve">Gg </w:t>
      </w:r>
      <w:r>
        <w:rPr>
          <w:rFonts w:cs="Courier"/>
        </w:rPr>
        <w:tab/>
      </w:r>
      <w:r w:rsidRPr="00407873">
        <w:rPr>
          <w:rFonts w:cs="Courier"/>
        </w:rPr>
        <w:t xml:space="preserve">KK </w:t>
      </w:r>
      <w:r>
        <w:rPr>
          <w:rFonts w:cs="Courier"/>
        </w:rPr>
        <w:tab/>
      </w:r>
      <w:r w:rsidRPr="00407873">
        <w:rPr>
          <w:rFonts w:cs="Courier"/>
        </w:rPr>
        <w:t xml:space="preserve">mm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uu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 xml:space="preserve">Rr </w:t>
      </w:r>
      <w:r>
        <w:rPr>
          <w:rFonts w:cs="Courier"/>
        </w:rPr>
        <w:tab/>
      </w:r>
      <w:r w:rsidRPr="00407873">
        <w:rPr>
          <w:rFonts w:cs="Courier"/>
        </w:rPr>
        <w:t>TT</w:t>
      </w:r>
    </w:p>
    <w:p w:rsidR="00ED7976" w:rsidRPr="00407873" w:rsidRDefault="00ED7976" w:rsidP="00ED7976">
      <w:pPr>
        <w:autoSpaceDE w:val="0"/>
        <w:autoSpaceDN w:val="0"/>
        <w:adjustRightInd w:val="0"/>
        <w:spacing w:line="276" w:lineRule="auto"/>
        <w:rPr>
          <w:rFonts w:cs="Courier"/>
        </w:rPr>
      </w:pPr>
    </w:p>
    <w:p w:rsidR="00ED7976" w:rsidRDefault="00ED7976" w:rsidP="00ED7976">
      <w:pPr>
        <w:autoSpaceDE w:val="0"/>
        <w:autoSpaceDN w:val="0"/>
        <w:adjustRightInd w:val="0"/>
        <w:spacing w:line="276" w:lineRule="auto"/>
        <w:rPr>
          <w:rFonts w:cs="Courier"/>
        </w:rPr>
      </w:pPr>
      <w:r>
        <w:rPr>
          <w:rFonts w:cs="TTE1E22330t00"/>
        </w:rPr>
        <w:t>2</w:t>
      </w:r>
      <w:r w:rsidRPr="00407873">
        <w:rPr>
          <w:rFonts w:cs="TTE1E22330t00"/>
        </w:rPr>
        <w:t xml:space="preserve">. </w:t>
      </w:r>
      <w:r w:rsidRPr="00407873">
        <w:rPr>
          <w:rFonts w:cs="TTE1E22330t00"/>
          <w:b/>
        </w:rPr>
        <w:t>Homozygous recessive</w:t>
      </w:r>
      <w:r>
        <w:rPr>
          <w:rFonts w:cs="TTE1E22330t00"/>
          <w:b/>
        </w:rPr>
        <w:tab/>
      </w:r>
      <w:proofErr w:type="spellStart"/>
      <w:r w:rsidRPr="00407873">
        <w:rPr>
          <w:rFonts w:cs="Courier"/>
        </w:rPr>
        <w:t>ee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Ff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 xml:space="preserve">HH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Oo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qq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Uu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ww</w:t>
      </w:r>
      <w:proofErr w:type="spellEnd"/>
    </w:p>
    <w:p w:rsidR="00ED7976" w:rsidRPr="00407873" w:rsidRDefault="00ED7976" w:rsidP="00ED7976">
      <w:pPr>
        <w:autoSpaceDE w:val="0"/>
        <w:autoSpaceDN w:val="0"/>
        <w:adjustRightInd w:val="0"/>
        <w:spacing w:line="276" w:lineRule="auto"/>
        <w:rPr>
          <w:rFonts w:cs="Courier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  <w:r>
        <w:rPr>
          <w:rFonts w:cs="TTE1E22330t00"/>
        </w:rPr>
        <w:t>3</w:t>
      </w:r>
      <w:r w:rsidRPr="00407873">
        <w:rPr>
          <w:rFonts w:cs="TTE1E22330t00"/>
        </w:rPr>
        <w:t xml:space="preserve">. Genotypes in which </w:t>
      </w:r>
      <w:r w:rsidRPr="00407873">
        <w:rPr>
          <w:rFonts w:cs="TTE1E22330t00"/>
          <w:u w:val="single"/>
        </w:rPr>
        <w:t>dominant gene</w:t>
      </w:r>
      <w:r w:rsidRPr="00407873">
        <w:rPr>
          <w:rFonts w:cs="TTE1E22330t00"/>
        </w:rPr>
        <w:t xml:space="preserve"> must show</w:t>
      </w:r>
    </w:p>
    <w:p w:rsidR="00ED7976" w:rsidRPr="00407873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ind w:firstLine="720"/>
        <w:rPr>
          <w:rFonts w:cs="Courier"/>
        </w:rPr>
      </w:pPr>
      <w:r w:rsidRPr="00407873">
        <w:rPr>
          <w:rFonts w:cs="Courier"/>
        </w:rPr>
        <w:t xml:space="preserve">AA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Dd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 xml:space="preserve">EE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ff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proofErr w:type="spellStart"/>
      <w:proofErr w:type="gramStart"/>
      <w:r>
        <w:rPr>
          <w:rFonts w:cs="Courier"/>
        </w:rPr>
        <w:t>J</w:t>
      </w:r>
      <w:r w:rsidRPr="00407873">
        <w:rPr>
          <w:rFonts w:cs="Courier"/>
        </w:rPr>
        <w:t>j</w:t>
      </w:r>
      <w:proofErr w:type="spellEnd"/>
      <w:proofErr w:type="gram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 xml:space="preserve">RR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Ss</w:t>
      </w:r>
      <w:proofErr w:type="spellEnd"/>
    </w:p>
    <w:p w:rsidR="00ED7976" w:rsidRPr="00407873" w:rsidRDefault="00ED7976" w:rsidP="00ED7976">
      <w:pPr>
        <w:autoSpaceDE w:val="0"/>
        <w:autoSpaceDN w:val="0"/>
        <w:adjustRightInd w:val="0"/>
        <w:ind w:firstLine="720"/>
        <w:rPr>
          <w:rFonts w:cs="Courier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  <w:r>
        <w:rPr>
          <w:rFonts w:cs="TTE1E22330t00"/>
        </w:rPr>
        <w:t>4</w:t>
      </w:r>
      <w:r w:rsidRPr="00407873">
        <w:rPr>
          <w:rFonts w:cs="TTE1E22330t00"/>
        </w:rPr>
        <w:t xml:space="preserve">. Genotypes in which </w:t>
      </w:r>
      <w:r w:rsidRPr="00407873">
        <w:rPr>
          <w:rFonts w:cs="TTE1E22330t00"/>
          <w:u w:val="single"/>
        </w:rPr>
        <w:t>recessive gene</w:t>
      </w:r>
      <w:r w:rsidRPr="00407873">
        <w:rPr>
          <w:rFonts w:cs="TTE1E22330t00"/>
        </w:rPr>
        <w:t xml:space="preserve"> must show</w:t>
      </w:r>
    </w:p>
    <w:p w:rsidR="00ED7976" w:rsidRPr="00407873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Pr="00407873" w:rsidRDefault="00ED7976" w:rsidP="00ED7976">
      <w:pPr>
        <w:autoSpaceDE w:val="0"/>
        <w:autoSpaceDN w:val="0"/>
        <w:adjustRightInd w:val="0"/>
        <w:ind w:firstLine="720"/>
        <w:rPr>
          <w:rFonts w:cs="Courier"/>
        </w:rPr>
      </w:pPr>
      <w:proofErr w:type="gramStart"/>
      <w:r w:rsidRPr="00407873">
        <w:rPr>
          <w:rFonts w:cs="Courier"/>
        </w:rPr>
        <w:t>aa</w:t>
      </w:r>
      <w:proofErr w:type="gram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 xml:space="preserve">Gg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Ff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 xml:space="preserve">KK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rr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proofErr w:type="spellStart"/>
      <w:r w:rsidRPr="00407873">
        <w:rPr>
          <w:rFonts w:cs="Courier"/>
        </w:rPr>
        <w:t>Oo</w:t>
      </w:r>
      <w:proofErr w:type="spellEnd"/>
      <w:r w:rsidRPr="00407873">
        <w:rPr>
          <w:rFonts w:cs="Courier"/>
        </w:rPr>
        <w:t xml:space="preserve"> </w:t>
      </w:r>
      <w:r>
        <w:rPr>
          <w:rFonts w:cs="Courier"/>
        </w:rPr>
        <w:tab/>
      </w:r>
      <w:r w:rsidRPr="00407873">
        <w:rPr>
          <w:rFonts w:cs="Courier"/>
        </w:rPr>
        <w:t>Tt</w:t>
      </w: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Pr="00407873" w:rsidRDefault="00ED7976" w:rsidP="00ED7976">
      <w:pPr>
        <w:autoSpaceDE w:val="0"/>
        <w:autoSpaceDN w:val="0"/>
        <w:adjustRightInd w:val="0"/>
        <w:spacing w:line="360" w:lineRule="auto"/>
        <w:rPr>
          <w:rFonts w:cs="TTE1E22330t00"/>
        </w:rPr>
      </w:pPr>
      <w:r w:rsidRPr="00407873">
        <w:rPr>
          <w:rFonts w:cs="TTE1E22330t00"/>
        </w:rPr>
        <w:t xml:space="preserve">____ </w:t>
      </w:r>
      <w:r>
        <w:rPr>
          <w:rFonts w:cs="TTE1E22330t00"/>
        </w:rPr>
        <w:t>5</w:t>
      </w:r>
      <w:r w:rsidRPr="00407873">
        <w:rPr>
          <w:rFonts w:cs="TTE1E22330t00"/>
        </w:rPr>
        <w:t xml:space="preserve">. </w:t>
      </w:r>
      <w:proofErr w:type="gramStart"/>
      <w:r w:rsidRPr="00407873">
        <w:rPr>
          <w:rFonts w:cs="TTE1E22330t00"/>
        </w:rPr>
        <w:t>genotypes</w:t>
      </w:r>
      <w:proofErr w:type="gramEnd"/>
      <w:r w:rsidRPr="00407873">
        <w:rPr>
          <w:rFonts w:cs="TTE1E22330t00"/>
        </w:rPr>
        <w:t xml:space="preserve"> made of the same alleles </w:t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 w:rsidRPr="00407873">
        <w:rPr>
          <w:rFonts w:cs="TTE1E22330t00"/>
        </w:rPr>
        <w:t>A. alleles</w:t>
      </w:r>
    </w:p>
    <w:p w:rsidR="00ED7976" w:rsidRPr="00407873" w:rsidRDefault="00ED7976" w:rsidP="00ED7976">
      <w:pPr>
        <w:autoSpaceDE w:val="0"/>
        <w:autoSpaceDN w:val="0"/>
        <w:adjustRightInd w:val="0"/>
        <w:spacing w:line="360" w:lineRule="auto"/>
        <w:rPr>
          <w:rFonts w:cs="TTE1E22330t00"/>
        </w:rPr>
      </w:pPr>
      <w:r w:rsidRPr="00407873">
        <w:rPr>
          <w:rFonts w:cs="TTE1E22330t00"/>
        </w:rPr>
        <w:t xml:space="preserve">____ </w:t>
      </w:r>
      <w:r>
        <w:rPr>
          <w:rFonts w:cs="TTE1E22330t00"/>
        </w:rPr>
        <w:t>6</w:t>
      </w:r>
      <w:r w:rsidRPr="00407873">
        <w:rPr>
          <w:rFonts w:cs="TTE1E22330t00"/>
        </w:rPr>
        <w:t xml:space="preserve">. </w:t>
      </w:r>
      <w:proofErr w:type="gramStart"/>
      <w:r w:rsidRPr="00407873">
        <w:rPr>
          <w:rFonts w:cs="TTE1E22330t00"/>
        </w:rPr>
        <w:t>different</w:t>
      </w:r>
      <w:proofErr w:type="gramEnd"/>
      <w:r w:rsidRPr="00407873">
        <w:rPr>
          <w:rFonts w:cs="TTE1E22330t00"/>
        </w:rPr>
        <w:t xml:space="preserve"> forms of genes for a single trait </w:t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 w:rsidRPr="00407873">
        <w:rPr>
          <w:rFonts w:cs="TTE1E22330t00"/>
        </w:rPr>
        <w:t>B. dominant</w:t>
      </w:r>
    </w:p>
    <w:p w:rsidR="00ED7976" w:rsidRPr="00407873" w:rsidRDefault="00ED7976" w:rsidP="00ED7976">
      <w:pPr>
        <w:autoSpaceDE w:val="0"/>
        <w:autoSpaceDN w:val="0"/>
        <w:adjustRightInd w:val="0"/>
        <w:spacing w:line="360" w:lineRule="auto"/>
        <w:rPr>
          <w:rFonts w:cs="TTE1E22330t00"/>
        </w:rPr>
      </w:pPr>
      <w:r w:rsidRPr="00407873">
        <w:rPr>
          <w:rFonts w:cs="TTE1E22330t00"/>
        </w:rPr>
        <w:t xml:space="preserve">____ </w:t>
      </w:r>
      <w:r>
        <w:rPr>
          <w:rFonts w:cs="TTE1E22330t00"/>
        </w:rPr>
        <w:t>7</w:t>
      </w:r>
      <w:r w:rsidRPr="00407873">
        <w:rPr>
          <w:rFonts w:cs="TTE1E22330t00"/>
        </w:rPr>
        <w:t xml:space="preserve">. </w:t>
      </w:r>
      <w:proofErr w:type="gramStart"/>
      <w:r w:rsidRPr="00407873">
        <w:rPr>
          <w:rFonts w:cs="TTE1E22330t00"/>
        </w:rPr>
        <w:t>gene</w:t>
      </w:r>
      <w:proofErr w:type="gramEnd"/>
      <w:r w:rsidRPr="00407873">
        <w:rPr>
          <w:rFonts w:cs="TTE1E22330t00"/>
        </w:rPr>
        <w:t xml:space="preserve"> that is always expressed </w:t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 w:rsidRPr="00407873">
        <w:rPr>
          <w:rFonts w:cs="TTE1E22330t00"/>
        </w:rPr>
        <w:t>C. heterozygous</w:t>
      </w:r>
    </w:p>
    <w:p w:rsidR="00ED7976" w:rsidRPr="00407873" w:rsidRDefault="00ED7976" w:rsidP="00ED7976">
      <w:pPr>
        <w:autoSpaceDE w:val="0"/>
        <w:autoSpaceDN w:val="0"/>
        <w:adjustRightInd w:val="0"/>
        <w:spacing w:line="360" w:lineRule="auto"/>
        <w:rPr>
          <w:rFonts w:cs="TTE1E22330t00"/>
        </w:rPr>
      </w:pPr>
      <w:r w:rsidRPr="00407873">
        <w:rPr>
          <w:rFonts w:cs="TTE1E22330t00"/>
        </w:rPr>
        <w:t xml:space="preserve">____ </w:t>
      </w:r>
      <w:r>
        <w:rPr>
          <w:rFonts w:cs="TTE1E22330t00"/>
        </w:rPr>
        <w:t>8</w:t>
      </w:r>
      <w:r w:rsidRPr="00407873">
        <w:rPr>
          <w:rFonts w:cs="TTE1E22330t00"/>
        </w:rPr>
        <w:t xml:space="preserve">. </w:t>
      </w:r>
      <w:proofErr w:type="gramStart"/>
      <w:r w:rsidRPr="00407873">
        <w:rPr>
          <w:rFonts w:cs="TTE1E22330t00"/>
        </w:rPr>
        <w:t>gene</w:t>
      </w:r>
      <w:proofErr w:type="gramEnd"/>
      <w:r w:rsidRPr="00407873">
        <w:rPr>
          <w:rFonts w:cs="TTE1E22330t00"/>
        </w:rPr>
        <w:t xml:space="preserve"> that is expressed only in the homozygous state </w:t>
      </w:r>
      <w:r>
        <w:rPr>
          <w:rFonts w:cs="TTE1E22330t00"/>
        </w:rPr>
        <w:tab/>
      </w:r>
      <w:r>
        <w:rPr>
          <w:rFonts w:cs="TTE1E22330t00"/>
        </w:rPr>
        <w:tab/>
      </w:r>
      <w:r w:rsidRPr="00407873">
        <w:rPr>
          <w:rFonts w:cs="TTE1E22330t00"/>
        </w:rPr>
        <w:t>D. homozygous</w:t>
      </w:r>
    </w:p>
    <w:p w:rsidR="00ED7976" w:rsidRPr="00407873" w:rsidRDefault="00ED7976" w:rsidP="00ED7976">
      <w:pPr>
        <w:autoSpaceDE w:val="0"/>
        <w:autoSpaceDN w:val="0"/>
        <w:adjustRightInd w:val="0"/>
        <w:spacing w:line="360" w:lineRule="auto"/>
        <w:rPr>
          <w:rFonts w:cs="TTE1E22330t00"/>
        </w:rPr>
      </w:pPr>
      <w:r w:rsidRPr="00407873">
        <w:rPr>
          <w:rFonts w:cs="TTE1E22330t00"/>
        </w:rPr>
        <w:t xml:space="preserve">____ </w:t>
      </w:r>
      <w:r>
        <w:rPr>
          <w:rFonts w:cs="TTE1E22330t00"/>
        </w:rPr>
        <w:t>9</w:t>
      </w:r>
      <w:r w:rsidRPr="00407873">
        <w:rPr>
          <w:rFonts w:cs="TTE1E22330t00"/>
        </w:rPr>
        <w:t xml:space="preserve">. </w:t>
      </w:r>
      <w:proofErr w:type="gramStart"/>
      <w:r w:rsidRPr="00407873">
        <w:rPr>
          <w:rFonts w:cs="TTE1E22330t00"/>
        </w:rPr>
        <w:t>genotypes</w:t>
      </w:r>
      <w:proofErr w:type="gramEnd"/>
      <w:r w:rsidRPr="00407873">
        <w:rPr>
          <w:rFonts w:cs="TTE1E22330t00"/>
        </w:rPr>
        <w:t xml:space="preserve"> made of two different alleles </w:t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>
        <w:rPr>
          <w:rFonts w:cs="TTE1E22330t00"/>
        </w:rPr>
        <w:tab/>
      </w:r>
      <w:r w:rsidRPr="00407873">
        <w:rPr>
          <w:rFonts w:cs="TTE1E22330t00"/>
        </w:rPr>
        <w:t>E. recessive</w:t>
      </w: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Pr="00D24860" w:rsidRDefault="00ED7976" w:rsidP="00ED7976">
      <w:pPr>
        <w:autoSpaceDE w:val="0"/>
        <w:autoSpaceDN w:val="0"/>
        <w:adjustRightInd w:val="0"/>
        <w:rPr>
          <w:rFonts w:cs="TTE1E22330t00"/>
          <w:b/>
        </w:rPr>
      </w:pPr>
      <w:r w:rsidRPr="00D24860">
        <w:rPr>
          <w:rFonts w:cs="TTE1E22330t00"/>
          <w:b/>
        </w:rPr>
        <w:t>Part B: Punnett Squares</w:t>
      </w: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  <w:r>
        <w:rPr>
          <w:rFonts w:cs="TTE1E22330t00"/>
        </w:rPr>
        <w:t>10</w:t>
      </w:r>
      <w:r w:rsidRPr="00407873">
        <w:rPr>
          <w:rFonts w:cs="TTE1E22330t00"/>
        </w:rPr>
        <w:t>. Examine the following Punnett squares and circle those that are correct.</w:t>
      </w:r>
    </w:p>
    <w:p w:rsidR="00ED7976" w:rsidRPr="00407873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  <w:r>
        <w:rPr>
          <w:rFonts w:cs="TTE1E22330t0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30480</wp:posOffset>
            </wp:positionV>
            <wp:extent cx="5565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516" y="21112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ED7976">
      <w:pPr>
        <w:autoSpaceDE w:val="0"/>
        <w:autoSpaceDN w:val="0"/>
        <w:adjustRightInd w:val="0"/>
        <w:rPr>
          <w:rFonts w:cs="TTE1E22330t00"/>
        </w:rPr>
      </w:pPr>
    </w:p>
    <w:p w:rsidR="00ED7976" w:rsidRDefault="00ED7976" w:rsidP="00A040F5"/>
    <w:sectPr w:rsidR="00ED7976" w:rsidSect="00A04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1E22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367"/>
    <w:multiLevelType w:val="hybridMultilevel"/>
    <w:tmpl w:val="F68CE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31D62"/>
    <w:multiLevelType w:val="hybridMultilevel"/>
    <w:tmpl w:val="B964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F5"/>
    <w:rsid w:val="00037A94"/>
    <w:rsid w:val="000438FF"/>
    <w:rsid w:val="0004620A"/>
    <w:rsid w:val="000718F3"/>
    <w:rsid w:val="000752FE"/>
    <w:rsid w:val="0008023C"/>
    <w:rsid w:val="000909A2"/>
    <w:rsid w:val="000A57E5"/>
    <w:rsid w:val="000C5A1A"/>
    <w:rsid w:val="000C6403"/>
    <w:rsid w:val="000D30E5"/>
    <w:rsid w:val="000D34BE"/>
    <w:rsid w:val="000D4FD6"/>
    <w:rsid w:val="000D7C25"/>
    <w:rsid w:val="000E297B"/>
    <w:rsid w:val="000E7157"/>
    <w:rsid w:val="000E7908"/>
    <w:rsid w:val="000E7E9D"/>
    <w:rsid w:val="00104F2B"/>
    <w:rsid w:val="00111C4E"/>
    <w:rsid w:val="00112E84"/>
    <w:rsid w:val="001274C6"/>
    <w:rsid w:val="00132024"/>
    <w:rsid w:val="00137E35"/>
    <w:rsid w:val="0015244B"/>
    <w:rsid w:val="00157A8B"/>
    <w:rsid w:val="001601EA"/>
    <w:rsid w:val="0018009F"/>
    <w:rsid w:val="001805CB"/>
    <w:rsid w:val="00180D54"/>
    <w:rsid w:val="001A1930"/>
    <w:rsid w:val="001A61A8"/>
    <w:rsid w:val="001B1917"/>
    <w:rsid w:val="001F0E7F"/>
    <w:rsid w:val="0020097C"/>
    <w:rsid w:val="00203174"/>
    <w:rsid w:val="00214107"/>
    <w:rsid w:val="0025355D"/>
    <w:rsid w:val="002622CC"/>
    <w:rsid w:val="00264DF0"/>
    <w:rsid w:val="00274559"/>
    <w:rsid w:val="002935F6"/>
    <w:rsid w:val="002A4CE2"/>
    <w:rsid w:val="002B3369"/>
    <w:rsid w:val="002D2897"/>
    <w:rsid w:val="002D2E74"/>
    <w:rsid w:val="002D6EE0"/>
    <w:rsid w:val="0030611D"/>
    <w:rsid w:val="00321F62"/>
    <w:rsid w:val="00335850"/>
    <w:rsid w:val="00343D88"/>
    <w:rsid w:val="00346C8C"/>
    <w:rsid w:val="00357E2F"/>
    <w:rsid w:val="0036172B"/>
    <w:rsid w:val="00364574"/>
    <w:rsid w:val="003705C8"/>
    <w:rsid w:val="003B593D"/>
    <w:rsid w:val="003B5ADA"/>
    <w:rsid w:val="003B6E34"/>
    <w:rsid w:val="003C5835"/>
    <w:rsid w:val="003C7ECA"/>
    <w:rsid w:val="003D458F"/>
    <w:rsid w:val="003F41EE"/>
    <w:rsid w:val="00404F2F"/>
    <w:rsid w:val="00437615"/>
    <w:rsid w:val="004718EA"/>
    <w:rsid w:val="00475699"/>
    <w:rsid w:val="00484892"/>
    <w:rsid w:val="00490EE4"/>
    <w:rsid w:val="004C3074"/>
    <w:rsid w:val="004C4FD9"/>
    <w:rsid w:val="004D12A6"/>
    <w:rsid w:val="004D3782"/>
    <w:rsid w:val="004E5F5E"/>
    <w:rsid w:val="004F03F6"/>
    <w:rsid w:val="004F65CC"/>
    <w:rsid w:val="0050325E"/>
    <w:rsid w:val="00503B09"/>
    <w:rsid w:val="00513BA2"/>
    <w:rsid w:val="00524C49"/>
    <w:rsid w:val="005416BE"/>
    <w:rsid w:val="0055069A"/>
    <w:rsid w:val="0055208C"/>
    <w:rsid w:val="00560378"/>
    <w:rsid w:val="00566FFC"/>
    <w:rsid w:val="00572D7B"/>
    <w:rsid w:val="005735DD"/>
    <w:rsid w:val="005A0E44"/>
    <w:rsid w:val="005A6790"/>
    <w:rsid w:val="005A7958"/>
    <w:rsid w:val="005C4E7F"/>
    <w:rsid w:val="005E0F63"/>
    <w:rsid w:val="005E1A2C"/>
    <w:rsid w:val="005E2AF8"/>
    <w:rsid w:val="005E64AB"/>
    <w:rsid w:val="005F0050"/>
    <w:rsid w:val="00617AA8"/>
    <w:rsid w:val="00622087"/>
    <w:rsid w:val="00631630"/>
    <w:rsid w:val="00634568"/>
    <w:rsid w:val="0064441A"/>
    <w:rsid w:val="006529D3"/>
    <w:rsid w:val="00670B6E"/>
    <w:rsid w:val="00672A9E"/>
    <w:rsid w:val="0067606C"/>
    <w:rsid w:val="00677D60"/>
    <w:rsid w:val="00682D1D"/>
    <w:rsid w:val="006A6C9E"/>
    <w:rsid w:val="006B1F93"/>
    <w:rsid w:val="006B20DB"/>
    <w:rsid w:val="006D0A4A"/>
    <w:rsid w:val="006D2942"/>
    <w:rsid w:val="00704164"/>
    <w:rsid w:val="00731EB4"/>
    <w:rsid w:val="007343A4"/>
    <w:rsid w:val="0077531C"/>
    <w:rsid w:val="00776EA5"/>
    <w:rsid w:val="0079462A"/>
    <w:rsid w:val="007A166C"/>
    <w:rsid w:val="007A21F4"/>
    <w:rsid w:val="007A357B"/>
    <w:rsid w:val="007A6727"/>
    <w:rsid w:val="007D4DDC"/>
    <w:rsid w:val="007D7CBC"/>
    <w:rsid w:val="008012EC"/>
    <w:rsid w:val="00801FBD"/>
    <w:rsid w:val="00810C8E"/>
    <w:rsid w:val="00822AB1"/>
    <w:rsid w:val="008230C0"/>
    <w:rsid w:val="008500B9"/>
    <w:rsid w:val="00854ED9"/>
    <w:rsid w:val="008659E7"/>
    <w:rsid w:val="00893338"/>
    <w:rsid w:val="008B043D"/>
    <w:rsid w:val="008C4901"/>
    <w:rsid w:val="008C72B0"/>
    <w:rsid w:val="008D2C46"/>
    <w:rsid w:val="008D35E7"/>
    <w:rsid w:val="008F3AE5"/>
    <w:rsid w:val="009071DC"/>
    <w:rsid w:val="00910084"/>
    <w:rsid w:val="00912BC3"/>
    <w:rsid w:val="00920372"/>
    <w:rsid w:val="00954DCE"/>
    <w:rsid w:val="00957AFB"/>
    <w:rsid w:val="00993E43"/>
    <w:rsid w:val="009D3801"/>
    <w:rsid w:val="009E3A29"/>
    <w:rsid w:val="009E54A7"/>
    <w:rsid w:val="009E7F55"/>
    <w:rsid w:val="009F4D91"/>
    <w:rsid w:val="00A040F5"/>
    <w:rsid w:val="00A32FF1"/>
    <w:rsid w:val="00A3504D"/>
    <w:rsid w:val="00A51420"/>
    <w:rsid w:val="00A60FD9"/>
    <w:rsid w:val="00A71E99"/>
    <w:rsid w:val="00A7278F"/>
    <w:rsid w:val="00AA3421"/>
    <w:rsid w:val="00AB6E92"/>
    <w:rsid w:val="00AC0F9D"/>
    <w:rsid w:val="00AC75BE"/>
    <w:rsid w:val="00AF04ED"/>
    <w:rsid w:val="00B1719F"/>
    <w:rsid w:val="00B22C84"/>
    <w:rsid w:val="00B270A3"/>
    <w:rsid w:val="00B36841"/>
    <w:rsid w:val="00B450A3"/>
    <w:rsid w:val="00B50D0F"/>
    <w:rsid w:val="00B50ED5"/>
    <w:rsid w:val="00B5481F"/>
    <w:rsid w:val="00B61D07"/>
    <w:rsid w:val="00B73756"/>
    <w:rsid w:val="00B820DA"/>
    <w:rsid w:val="00B827E9"/>
    <w:rsid w:val="00B82C20"/>
    <w:rsid w:val="00B875D2"/>
    <w:rsid w:val="00B92DF2"/>
    <w:rsid w:val="00BD16B0"/>
    <w:rsid w:val="00BD4A08"/>
    <w:rsid w:val="00BE68F6"/>
    <w:rsid w:val="00BF1402"/>
    <w:rsid w:val="00BF3C19"/>
    <w:rsid w:val="00BF7134"/>
    <w:rsid w:val="00C0279D"/>
    <w:rsid w:val="00C0330A"/>
    <w:rsid w:val="00C1533E"/>
    <w:rsid w:val="00C2780B"/>
    <w:rsid w:val="00C46DEB"/>
    <w:rsid w:val="00C63773"/>
    <w:rsid w:val="00CA1DC5"/>
    <w:rsid w:val="00CA3EBF"/>
    <w:rsid w:val="00CB0707"/>
    <w:rsid w:val="00CB0ABC"/>
    <w:rsid w:val="00CB5CB6"/>
    <w:rsid w:val="00CD32A6"/>
    <w:rsid w:val="00CE008C"/>
    <w:rsid w:val="00CF3A90"/>
    <w:rsid w:val="00D04164"/>
    <w:rsid w:val="00D135A1"/>
    <w:rsid w:val="00D325A2"/>
    <w:rsid w:val="00D4314B"/>
    <w:rsid w:val="00D43A79"/>
    <w:rsid w:val="00D447AA"/>
    <w:rsid w:val="00D44E74"/>
    <w:rsid w:val="00D45BE1"/>
    <w:rsid w:val="00D465EC"/>
    <w:rsid w:val="00D60FFF"/>
    <w:rsid w:val="00D6287A"/>
    <w:rsid w:val="00D63FCD"/>
    <w:rsid w:val="00D642B6"/>
    <w:rsid w:val="00D675EC"/>
    <w:rsid w:val="00D76324"/>
    <w:rsid w:val="00D92467"/>
    <w:rsid w:val="00DA268D"/>
    <w:rsid w:val="00DB2EA8"/>
    <w:rsid w:val="00DE03EF"/>
    <w:rsid w:val="00DE18CF"/>
    <w:rsid w:val="00DF4D2D"/>
    <w:rsid w:val="00DF6A5D"/>
    <w:rsid w:val="00E04281"/>
    <w:rsid w:val="00E04715"/>
    <w:rsid w:val="00E058BC"/>
    <w:rsid w:val="00E138D0"/>
    <w:rsid w:val="00E265D2"/>
    <w:rsid w:val="00E3085E"/>
    <w:rsid w:val="00E750C5"/>
    <w:rsid w:val="00E81B4A"/>
    <w:rsid w:val="00E973D2"/>
    <w:rsid w:val="00E97CEF"/>
    <w:rsid w:val="00EB01C9"/>
    <w:rsid w:val="00EC074D"/>
    <w:rsid w:val="00ED3FC0"/>
    <w:rsid w:val="00ED49DB"/>
    <w:rsid w:val="00ED7976"/>
    <w:rsid w:val="00F3727E"/>
    <w:rsid w:val="00F379C2"/>
    <w:rsid w:val="00F4030E"/>
    <w:rsid w:val="00F52CC4"/>
    <w:rsid w:val="00F54326"/>
    <w:rsid w:val="00F65BC6"/>
    <w:rsid w:val="00F80566"/>
    <w:rsid w:val="00F81D11"/>
    <w:rsid w:val="00F91DCA"/>
    <w:rsid w:val="00FA302A"/>
    <w:rsid w:val="00FA3A65"/>
    <w:rsid w:val="00FB2F36"/>
    <w:rsid w:val="00FB4190"/>
    <w:rsid w:val="00FB77A5"/>
    <w:rsid w:val="00FC6670"/>
    <w:rsid w:val="00FE26B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A351681-1916-4465-AB3C-2144F874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97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 Roseleip</dc:creator>
  <cp:keywords/>
  <dc:description/>
  <cp:lastModifiedBy>Anderson, Danita</cp:lastModifiedBy>
  <cp:revision>5</cp:revision>
  <cp:lastPrinted>2016-09-27T18:36:00Z</cp:lastPrinted>
  <dcterms:created xsi:type="dcterms:W3CDTF">2016-09-27T18:21:00Z</dcterms:created>
  <dcterms:modified xsi:type="dcterms:W3CDTF">2016-09-27T21:47:00Z</dcterms:modified>
</cp:coreProperties>
</file>